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71E5" w14:textId="1DC44AE9" w:rsidR="007415A3" w:rsidRPr="007415A3" w:rsidRDefault="00AB1F8B" w:rsidP="007415A3">
      <w:pPr>
        <w:spacing w:after="0" w:line="240" w:lineRule="auto"/>
        <w:jc w:val="center"/>
        <w:rPr>
          <w:rFonts w:ascii="Garamond" w:eastAsia="Times New Roman" w:hAnsi="Garamond" w:cstheme="majorHAnsi"/>
          <w:sz w:val="30"/>
          <w:szCs w:val="30"/>
        </w:rPr>
      </w:pPr>
      <w:r>
        <w:rPr>
          <w:rFonts w:ascii="Garamond" w:eastAsia="Times New Roman" w:hAnsi="Garamond" w:cstheme="majorHAnsi"/>
          <w:b/>
          <w:bCs/>
          <w:color w:val="000000"/>
          <w:sz w:val="30"/>
          <w:szCs w:val="30"/>
        </w:rPr>
        <w:t>Unveiling Cultural Heritages</w:t>
      </w:r>
      <w:r w:rsidR="007415A3" w:rsidRPr="007415A3">
        <w:rPr>
          <w:rFonts w:ascii="Garamond" w:eastAsia="Times New Roman" w:hAnsi="Garamond" w:cstheme="majorHAnsi"/>
          <w:b/>
          <w:bCs/>
          <w:color w:val="000000"/>
          <w:sz w:val="30"/>
          <w:szCs w:val="30"/>
        </w:rPr>
        <w:t xml:space="preserve"> with Professor Kisha Tracy at Fitchburg State University</w:t>
      </w:r>
    </w:p>
    <w:p w14:paraId="1D6E0ADA" w14:textId="77777777" w:rsidR="007415A3" w:rsidRPr="007415A3" w:rsidRDefault="007415A3" w:rsidP="007415A3">
      <w:pPr>
        <w:spacing w:after="0" w:line="240" w:lineRule="auto"/>
        <w:rPr>
          <w:rFonts w:ascii="Garamond" w:eastAsia="Times New Roman" w:hAnsi="Garamond" w:cstheme="majorHAnsi"/>
          <w:sz w:val="24"/>
          <w:szCs w:val="24"/>
        </w:rPr>
      </w:pPr>
      <w:r w:rsidRPr="007415A3">
        <w:rPr>
          <w:rFonts w:ascii="Garamond" w:eastAsia="Times New Roman" w:hAnsi="Garamond" w:cstheme="majorHAnsi"/>
          <w:sz w:val="24"/>
          <w:szCs w:val="24"/>
        </w:rPr>
        <w:br/>
      </w:r>
    </w:p>
    <w:p w14:paraId="21A30A91" w14:textId="77777777" w:rsidR="007415A3" w:rsidRPr="008E3F4A" w:rsidRDefault="007415A3" w:rsidP="007415A3">
      <w:pPr>
        <w:spacing w:after="0" w:line="240" w:lineRule="auto"/>
        <w:rPr>
          <w:rFonts w:ascii="Garamond" w:eastAsia="Times New Roman" w:hAnsi="Garamond" w:cstheme="majorHAnsi"/>
          <w:color w:val="000000"/>
        </w:rPr>
        <w:sectPr w:rsidR="007415A3" w:rsidRPr="008E3F4A" w:rsidSect="007415A3">
          <w:pgSz w:w="12240" w:h="15840"/>
          <w:pgMar w:top="720" w:right="720" w:bottom="720" w:left="720" w:header="720" w:footer="720" w:gutter="0"/>
          <w:cols w:space="720"/>
          <w:docGrid w:linePitch="360"/>
        </w:sectPr>
      </w:pPr>
    </w:p>
    <w:p w14:paraId="06D91297" w14:textId="482ABBFF" w:rsidR="007415A3" w:rsidRPr="007415A3" w:rsidRDefault="007415A3" w:rsidP="007415A3">
      <w:pPr>
        <w:spacing w:after="0" w:line="240" w:lineRule="auto"/>
        <w:rPr>
          <w:rFonts w:ascii="Garamond" w:eastAsia="Times New Roman" w:hAnsi="Garamond" w:cstheme="majorHAnsi"/>
          <w:sz w:val="24"/>
          <w:szCs w:val="24"/>
        </w:rPr>
      </w:pPr>
      <w:r w:rsidRPr="007415A3">
        <w:rPr>
          <w:rFonts w:ascii="Garamond" w:eastAsia="Times New Roman" w:hAnsi="Garamond" w:cstheme="majorHAnsi"/>
          <w:color w:val="000000"/>
        </w:rPr>
        <w:t>A few years ago, Professor Tracy was looking to rework her World Literature and Writing II class</w:t>
      </w:r>
      <w:r w:rsidR="00AB1F8B">
        <w:rPr>
          <w:rFonts w:ascii="Garamond" w:eastAsia="Times New Roman" w:hAnsi="Garamond" w:cstheme="majorHAnsi"/>
          <w:color w:val="000000"/>
        </w:rPr>
        <w:t xml:space="preserve">es </w:t>
      </w:r>
      <w:r w:rsidRPr="007415A3">
        <w:rPr>
          <w:rFonts w:ascii="Garamond" w:eastAsia="Times New Roman" w:hAnsi="Garamond" w:cstheme="majorHAnsi"/>
          <w:color w:val="000000"/>
        </w:rPr>
        <w:t xml:space="preserve">because she wasn’t satisfied with the </w:t>
      </w:r>
      <w:r w:rsidR="00AB1F8B">
        <w:rPr>
          <w:rFonts w:ascii="Garamond" w:eastAsia="Times New Roman" w:hAnsi="Garamond" w:cstheme="majorHAnsi"/>
          <w:color w:val="000000"/>
        </w:rPr>
        <w:t xml:space="preserve">format or the available </w:t>
      </w:r>
      <w:r w:rsidRPr="007415A3">
        <w:rPr>
          <w:rFonts w:ascii="Garamond" w:eastAsia="Times New Roman" w:hAnsi="Garamond" w:cstheme="majorHAnsi"/>
          <w:color w:val="000000"/>
        </w:rPr>
        <w:t xml:space="preserve">subject matter. In light of what was happening in Syria around that time, Dr. Tracy began thinking about various concepts of cultural heritage and how we understand and appreciate our heritages and the heritages of others. With these </w:t>
      </w:r>
      <w:r w:rsidR="00EB408A">
        <w:rPr>
          <w:rFonts w:ascii="Garamond" w:eastAsia="Times New Roman" w:hAnsi="Garamond" w:cstheme="majorHAnsi"/>
          <w:color w:val="000000"/>
        </w:rPr>
        <w:t>ideas</w:t>
      </w:r>
      <w:r w:rsidRPr="007415A3">
        <w:rPr>
          <w:rFonts w:ascii="Garamond" w:eastAsia="Times New Roman" w:hAnsi="Garamond" w:cstheme="majorHAnsi"/>
          <w:color w:val="000000"/>
        </w:rPr>
        <w:t xml:space="preserve"> in mind, she began crafting the first two weeks of </w:t>
      </w:r>
      <w:r w:rsidR="003E4F6C">
        <w:rPr>
          <w:rFonts w:ascii="Garamond" w:eastAsia="Times New Roman" w:hAnsi="Garamond" w:cstheme="majorHAnsi"/>
          <w:color w:val="000000"/>
        </w:rPr>
        <w:t>her</w:t>
      </w:r>
      <w:r w:rsidRPr="007415A3">
        <w:rPr>
          <w:rFonts w:ascii="Garamond" w:eastAsia="Times New Roman" w:hAnsi="Garamond" w:cstheme="majorHAnsi"/>
          <w:color w:val="000000"/>
        </w:rPr>
        <w:t xml:space="preserve"> course</w:t>
      </w:r>
      <w:r w:rsidR="00AB1F8B">
        <w:rPr>
          <w:rFonts w:ascii="Garamond" w:eastAsia="Times New Roman" w:hAnsi="Garamond" w:cstheme="majorHAnsi"/>
          <w:color w:val="000000"/>
        </w:rPr>
        <w:t>s</w:t>
      </w:r>
      <w:r w:rsidRPr="007415A3">
        <w:rPr>
          <w:rFonts w:ascii="Garamond" w:eastAsia="Times New Roman" w:hAnsi="Garamond" w:cstheme="majorHAnsi"/>
          <w:color w:val="000000"/>
        </w:rPr>
        <w:t xml:space="preserve"> to demonstrate to students why studying the selected material was important. </w:t>
      </w:r>
    </w:p>
    <w:p w14:paraId="50AAE5A3" w14:textId="77777777" w:rsidR="007415A3" w:rsidRPr="007415A3" w:rsidRDefault="007415A3" w:rsidP="007415A3">
      <w:pPr>
        <w:spacing w:after="0" w:line="240" w:lineRule="auto"/>
        <w:rPr>
          <w:rFonts w:ascii="Garamond" w:eastAsia="Times New Roman" w:hAnsi="Garamond" w:cstheme="majorHAnsi"/>
          <w:sz w:val="24"/>
          <w:szCs w:val="24"/>
        </w:rPr>
      </w:pPr>
    </w:p>
    <w:p w14:paraId="473877F1" w14:textId="2CAA6A9F" w:rsidR="007415A3" w:rsidRPr="007415A3" w:rsidRDefault="007415A3" w:rsidP="007415A3">
      <w:pPr>
        <w:spacing w:after="0" w:line="240" w:lineRule="auto"/>
        <w:rPr>
          <w:rFonts w:ascii="Garamond" w:eastAsia="Times New Roman" w:hAnsi="Garamond" w:cstheme="majorHAnsi"/>
          <w:sz w:val="24"/>
          <w:szCs w:val="24"/>
        </w:rPr>
      </w:pPr>
      <w:r w:rsidRPr="007415A3">
        <w:rPr>
          <w:rFonts w:ascii="Garamond" w:eastAsia="Times New Roman" w:hAnsi="Garamond" w:cstheme="majorHAnsi"/>
          <w:color w:val="000000"/>
        </w:rPr>
        <w:t xml:space="preserve">Dr. Tracy firmly believes that explaining to students why what they study matters is integral to developing authentic engagement in the classroom. With </w:t>
      </w:r>
      <w:r w:rsidR="003E4F6C">
        <w:rPr>
          <w:rFonts w:ascii="Garamond" w:eastAsia="Times New Roman" w:hAnsi="Garamond" w:cstheme="majorHAnsi"/>
          <w:color w:val="000000"/>
        </w:rPr>
        <w:t xml:space="preserve">research </w:t>
      </w:r>
      <w:r w:rsidRPr="007415A3">
        <w:rPr>
          <w:rFonts w:ascii="Garamond" w:eastAsia="Times New Roman" w:hAnsi="Garamond" w:cstheme="majorHAnsi"/>
          <w:color w:val="000000"/>
        </w:rPr>
        <w:t xml:space="preserve">focuses </w:t>
      </w:r>
      <w:proofErr w:type="gramStart"/>
      <w:r w:rsidR="00EB408A">
        <w:rPr>
          <w:rFonts w:ascii="Garamond" w:eastAsia="Times New Roman" w:hAnsi="Garamond" w:cstheme="majorHAnsi"/>
          <w:color w:val="000000"/>
        </w:rPr>
        <w:t>in</w:t>
      </w:r>
      <w:proofErr w:type="gramEnd"/>
      <w:r w:rsidR="00EB408A">
        <w:rPr>
          <w:rFonts w:ascii="Garamond" w:eastAsia="Times New Roman" w:hAnsi="Garamond" w:cstheme="majorHAnsi"/>
          <w:color w:val="000000"/>
        </w:rPr>
        <w:t xml:space="preserve"> </w:t>
      </w:r>
      <w:r w:rsidRPr="007415A3">
        <w:rPr>
          <w:rFonts w:ascii="Garamond" w:eastAsia="Times New Roman" w:hAnsi="Garamond" w:cstheme="majorHAnsi"/>
          <w:color w:val="000000"/>
        </w:rPr>
        <w:t>Medieval World Literature and Chaucerian Middle English, she acknowledges that it is very easy for students to dismiss the significance of texts from these periods. “But there are several angles of pursuit to explain why what happened during the Middle Ages still matters today,” Tracy says. Issues with proper gender and disability representation or our very new and complicated experiences with COVID-19 are two apt examples of social circumstances that mirror those of the Medieval times. </w:t>
      </w:r>
    </w:p>
    <w:p w14:paraId="5C5E32EA" w14:textId="77777777" w:rsidR="007415A3" w:rsidRPr="007415A3" w:rsidRDefault="007415A3" w:rsidP="007415A3">
      <w:pPr>
        <w:spacing w:after="0" w:line="240" w:lineRule="auto"/>
        <w:rPr>
          <w:rFonts w:ascii="Garamond" w:eastAsia="Times New Roman" w:hAnsi="Garamond" w:cstheme="majorHAnsi"/>
          <w:sz w:val="24"/>
          <w:szCs w:val="24"/>
        </w:rPr>
      </w:pPr>
    </w:p>
    <w:p w14:paraId="24D41719" w14:textId="177536A1" w:rsidR="007415A3" w:rsidRPr="007415A3" w:rsidRDefault="007415A3" w:rsidP="007415A3">
      <w:pPr>
        <w:spacing w:after="0" w:line="240" w:lineRule="auto"/>
        <w:rPr>
          <w:rFonts w:ascii="Garamond" w:eastAsia="Times New Roman" w:hAnsi="Garamond" w:cstheme="majorHAnsi"/>
          <w:sz w:val="24"/>
          <w:szCs w:val="24"/>
        </w:rPr>
      </w:pPr>
      <w:r w:rsidRPr="007415A3">
        <w:rPr>
          <w:rFonts w:ascii="Garamond" w:eastAsia="Times New Roman" w:hAnsi="Garamond" w:cstheme="majorHAnsi"/>
          <w:color w:val="000000"/>
        </w:rPr>
        <w:t>Therefore, Tracy developed a project with her upper-level Middle Ages students where they take one piece of literature from the syllabus, discuss what cultural heritage i</w:t>
      </w:r>
      <w:r w:rsidR="003E4F6C">
        <w:rPr>
          <w:rFonts w:ascii="Garamond" w:eastAsia="Times New Roman" w:hAnsi="Garamond" w:cstheme="majorHAnsi"/>
          <w:color w:val="000000"/>
        </w:rPr>
        <w:t>t</w:t>
      </w:r>
      <w:r w:rsidRPr="007415A3">
        <w:rPr>
          <w:rFonts w:ascii="Garamond" w:eastAsia="Times New Roman" w:hAnsi="Garamond" w:cstheme="majorHAnsi"/>
          <w:color w:val="000000"/>
        </w:rPr>
        <w:t xml:space="preserve"> relates to and how, relate it to another piece of cultural heritage from its time period or area, and triangulat</w:t>
      </w:r>
      <w:r w:rsidR="00EB408A">
        <w:rPr>
          <w:rFonts w:ascii="Garamond" w:eastAsia="Times New Roman" w:hAnsi="Garamond" w:cstheme="majorHAnsi"/>
          <w:color w:val="000000"/>
        </w:rPr>
        <w:t>e</w:t>
      </w:r>
      <w:r w:rsidRPr="007415A3">
        <w:rPr>
          <w:rFonts w:ascii="Garamond" w:eastAsia="Times New Roman" w:hAnsi="Garamond" w:cstheme="majorHAnsi"/>
          <w:color w:val="000000"/>
        </w:rPr>
        <w:t xml:space="preserve"> it with a piece of cultural heritage from </w:t>
      </w:r>
      <w:r w:rsidR="00EB408A">
        <w:rPr>
          <w:rFonts w:ascii="Garamond" w:eastAsia="Times New Roman" w:hAnsi="Garamond" w:cstheme="majorHAnsi"/>
          <w:color w:val="000000"/>
        </w:rPr>
        <w:t xml:space="preserve">modern-day </w:t>
      </w:r>
      <w:r w:rsidRPr="007415A3">
        <w:rPr>
          <w:rFonts w:ascii="Garamond" w:eastAsia="Times New Roman" w:hAnsi="Garamond" w:cstheme="majorHAnsi"/>
          <w:color w:val="000000"/>
        </w:rPr>
        <w:t xml:space="preserve">New England. This multi-faceted project spans the entire semester and asks that students </w:t>
      </w:r>
      <w:r w:rsidR="003E4F6C">
        <w:rPr>
          <w:rFonts w:ascii="Garamond" w:eastAsia="Times New Roman" w:hAnsi="Garamond" w:cstheme="majorHAnsi"/>
          <w:color w:val="000000"/>
        </w:rPr>
        <w:t>discover</w:t>
      </w:r>
      <w:r w:rsidRPr="007415A3">
        <w:rPr>
          <w:rFonts w:ascii="Garamond" w:eastAsia="Times New Roman" w:hAnsi="Garamond" w:cstheme="majorHAnsi"/>
          <w:color w:val="000000"/>
        </w:rPr>
        <w:t xml:space="preserve"> local direct connections or local abstract connections and realize that cultural heritage is not constrained by time. </w:t>
      </w:r>
    </w:p>
    <w:p w14:paraId="7786D69F" w14:textId="77777777" w:rsidR="007415A3" w:rsidRPr="007415A3" w:rsidRDefault="007415A3" w:rsidP="007415A3">
      <w:pPr>
        <w:spacing w:after="0" w:line="240" w:lineRule="auto"/>
        <w:rPr>
          <w:rFonts w:ascii="Garamond" w:eastAsia="Times New Roman" w:hAnsi="Garamond" w:cstheme="majorHAnsi"/>
          <w:sz w:val="24"/>
          <w:szCs w:val="24"/>
        </w:rPr>
      </w:pPr>
    </w:p>
    <w:p w14:paraId="0AE488FA" w14:textId="59599A6E" w:rsidR="007415A3" w:rsidRPr="007415A3" w:rsidRDefault="007415A3" w:rsidP="007415A3">
      <w:pPr>
        <w:spacing w:after="0" w:line="240" w:lineRule="auto"/>
        <w:rPr>
          <w:rFonts w:ascii="Garamond" w:eastAsia="Times New Roman" w:hAnsi="Garamond" w:cstheme="majorHAnsi"/>
          <w:sz w:val="24"/>
          <w:szCs w:val="24"/>
        </w:rPr>
      </w:pPr>
      <w:r w:rsidRPr="007415A3">
        <w:rPr>
          <w:rFonts w:ascii="Garamond" w:eastAsia="Times New Roman" w:hAnsi="Garamond" w:cstheme="majorHAnsi"/>
          <w:color w:val="000000"/>
        </w:rPr>
        <w:t xml:space="preserve">What began as a Cultural Heritage through Image </w:t>
      </w:r>
      <w:r w:rsidR="00EB408A">
        <w:rPr>
          <w:rFonts w:ascii="Garamond" w:eastAsia="Times New Roman" w:hAnsi="Garamond" w:cstheme="majorHAnsi"/>
          <w:color w:val="000000"/>
        </w:rPr>
        <w:t>p</w:t>
      </w:r>
      <w:r w:rsidRPr="007415A3">
        <w:rPr>
          <w:rFonts w:ascii="Garamond" w:eastAsia="Times New Roman" w:hAnsi="Garamond" w:cstheme="majorHAnsi"/>
          <w:color w:val="000000"/>
        </w:rPr>
        <w:t xml:space="preserve">roject blossomed into Heritages of Change. </w:t>
      </w:r>
      <w:r w:rsidR="0069180C">
        <w:rPr>
          <w:rFonts w:ascii="Garamond" w:eastAsia="Times New Roman" w:hAnsi="Garamond" w:cstheme="majorHAnsi"/>
          <w:color w:val="000000"/>
        </w:rPr>
        <w:t>In</w:t>
      </w:r>
      <w:r w:rsidRPr="007415A3">
        <w:rPr>
          <w:rFonts w:ascii="Garamond" w:eastAsia="Times New Roman" w:hAnsi="Garamond" w:cstheme="majorHAnsi"/>
          <w:color w:val="000000"/>
        </w:rPr>
        <w:t xml:space="preserve"> her </w:t>
      </w:r>
      <w:r w:rsidRPr="008E3F4A">
        <w:rPr>
          <w:rFonts w:ascii="Garamond" w:eastAsia="Times New Roman" w:hAnsi="Garamond" w:cstheme="majorHAnsi"/>
          <w:color w:val="000000"/>
        </w:rPr>
        <w:t xml:space="preserve">Gen-Ed </w:t>
      </w:r>
      <w:r w:rsidRPr="007415A3">
        <w:rPr>
          <w:rFonts w:ascii="Garamond" w:eastAsia="Times New Roman" w:hAnsi="Garamond" w:cstheme="majorHAnsi"/>
          <w:color w:val="000000"/>
        </w:rPr>
        <w:t xml:space="preserve">Writing II </w:t>
      </w:r>
      <w:r w:rsidR="003E4F6C">
        <w:rPr>
          <w:rFonts w:ascii="Garamond" w:eastAsia="Times New Roman" w:hAnsi="Garamond" w:cstheme="majorHAnsi"/>
          <w:color w:val="000000"/>
        </w:rPr>
        <w:t>course</w:t>
      </w:r>
      <w:r w:rsidRPr="007415A3">
        <w:rPr>
          <w:rFonts w:ascii="Garamond" w:eastAsia="Times New Roman" w:hAnsi="Garamond" w:cstheme="majorHAnsi"/>
          <w:color w:val="000000"/>
        </w:rPr>
        <w:t xml:space="preserve">, Dr. Tracy wanted her students to understand that all writing has a purpose and an audience. </w:t>
      </w:r>
      <w:hyperlink r:id="rId7" w:history="1">
        <w:r w:rsidRPr="008E3F4A">
          <w:rPr>
            <w:rFonts w:ascii="Garamond" w:eastAsia="Times New Roman" w:hAnsi="Garamond" w:cstheme="majorHAnsi"/>
            <w:color w:val="1155CC"/>
            <w:u w:val="single"/>
          </w:rPr>
          <w:t>Heritages of Change</w:t>
        </w:r>
      </w:hyperlink>
      <w:r w:rsidRPr="007415A3">
        <w:rPr>
          <w:rFonts w:ascii="Garamond" w:eastAsia="Times New Roman" w:hAnsi="Garamond" w:cstheme="majorHAnsi"/>
          <w:color w:val="000000"/>
        </w:rPr>
        <w:t xml:space="preserve"> is essentially a mini-exhibition project where students first learn about principles of curatorial activism; the awareness that within preservation sites, like museums, there are topics that are marginalized. Students are </w:t>
      </w:r>
      <w:r w:rsidR="00EB408A">
        <w:rPr>
          <w:rFonts w:ascii="Garamond" w:eastAsia="Times New Roman" w:hAnsi="Garamond" w:cstheme="majorHAnsi"/>
          <w:color w:val="000000"/>
        </w:rPr>
        <w:t xml:space="preserve">then </w:t>
      </w:r>
      <w:r w:rsidRPr="007415A3">
        <w:rPr>
          <w:rFonts w:ascii="Garamond" w:eastAsia="Times New Roman" w:hAnsi="Garamond" w:cstheme="majorHAnsi"/>
          <w:color w:val="000000"/>
        </w:rPr>
        <w:t>provided a list of umbrella topics to choose from, such as disabilities, race, gender, and sexuality, decide which one they’d like to focus on, and write extensively about that topic throughout the entire semester. </w:t>
      </w:r>
    </w:p>
    <w:p w14:paraId="7C6791FE" w14:textId="77777777" w:rsidR="007415A3" w:rsidRPr="007415A3" w:rsidRDefault="007415A3" w:rsidP="007415A3">
      <w:pPr>
        <w:spacing w:after="0" w:line="240" w:lineRule="auto"/>
        <w:rPr>
          <w:rFonts w:ascii="Garamond" w:eastAsia="Times New Roman" w:hAnsi="Garamond" w:cstheme="majorHAnsi"/>
          <w:sz w:val="24"/>
          <w:szCs w:val="24"/>
        </w:rPr>
      </w:pPr>
    </w:p>
    <w:p w14:paraId="2C58BFCD" w14:textId="79BBD166" w:rsidR="007415A3" w:rsidRPr="008E3F4A" w:rsidRDefault="007415A3" w:rsidP="007415A3">
      <w:pPr>
        <w:spacing w:after="0" w:line="240" w:lineRule="auto"/>
        <w:rPr>
          <w:rFonts w:ascii="Garamond" w:eastAsia="Times New Roman" w:hAnsi="Garamond" w:cstheme="majorHAnsi"/>
          <w:color w:val="000000"/>
        </w:rPr>
      </w:pPr>
      <w:r w:rsidRPr="007415A3">
        <w:rPr>
          <w:rFonts w:ascii="Garamond" w:eastAsia="Times New Roman" w:hAnsi="Garamond" w:cstheme="majorHAnsi"/>
          <w:color w:val="000000"/>
        </w:rPr>
        <w:t xml:space="preserve">Dr. Tracy decided to </w:t>
      </w:r>
      <w:r w:rsidRPr="008E3F4A">
        <w:rPr>
          <w:rFonts w:ascii="Garamond" w:eastAsia="Times New Roman" w:hAnsi="Garamond" w:cstheme="majorHAnsi"/>
          <w:color w:val="000000"/>
        </w:rPr>
        <w:t>have the</w:t>
      </w:r>
      <w:r w:rsidRPr="007415A3">
        <w:rPr>
          <w:rFonts w:ascii="Garamond" w:eastAsia="Times New Roman" w:hAnsi="Garamond" w:cstheme="majorHAnsi"/>
          <w:color w:val="000000"/>
        </w:rPr>
        <w:t xml:space="preserve"> Adult Learning in the Fitchburg Area group (ALFA) serve as a tangible audience for her students to think about when crafting their exhibition essays. </w:t>
      </w:r>
      <w:r w:rsidRPr="008E3F4A">
        <w:rPr>
          <w:rFonts w:ascii="Garamond" w:eastAsia="Times New Roman" w:hAnsi="Garamond" w:cstheme="majorHAnsi"/>
          <w:color w:val="000000"/>
        </w:rPr>
        <w:t xml:space="preserve">“They absolutely adore the students,” Tracy smiles. “They always have a great time interacting with them.” </w:t>
      </w:r>
      <w:r w:rsidRPr="007415A3">
        <w:rPr>
          <w:rFonts w:ascii="Garamond" w:eastAsia="Times New Roman" w:hAnsi="Garamond" w:cstheme="majorHAnsi"/>
          <w:color w:val="000000"/>
        </w:rPr>
        <w:t xml:space="preserve">Student work is displayed the following spring semester and the FSU community and </w:t>
      </w:r>
      <w:r w:rsidR="0069180C">
        <w:rPr>
          <w:rFonts w:ascii="Garamond" w:eastAsia="Times New Roman" w:hAnsi="Garamond" w:cstheme="majorHAnsi"/>
          <w:color w:val="000000"/>
        </w:rPr>
        <w:t>beyond</w:t>
      </w:r>
      <w:r w:rsidRPr="007415A3">
        <w:rPr>
          <w:rFonts w:ascii="Garamond" w:eastAsia="Times New Roman" w:hAnsi="Garamond" w:cstheme="majorHAnsi"/>
          <w:color w:val="000000"/>
        </w:rPr>
        <w:t xml:space="preserve"> are welcomed to visit the exhibits</w:t>
      </w:r>
      <w:r w:rsidR="0069180C">
        <w:rPr>
          <w:rFonts w:ascii="Garamond" w:eastAsia="Times New Roman" w:hAnsi="Garamond" w:cstheme="majorHAnsi"/>
          <w:color w:val="000000"/>
        </w:rPr>
        <w:t>. I</w:t>
      </w:r>
      <w:r w:rsidRPr="007415A3">
        <w:rPr>
          <w:rFonts w:ascii="Garamond" w:eastAsia="Times New Roman" w:hAnsi="Garamond" w:cstheme="majorHAnsi"/>
          <w:color w:val="000000"/>
        </w:rPr>
        <w:t>ndividuals who see all of them win a prize each month! </w:t>
      </w:r>
    </w:p>
    <w:p w14:paraId="63C2DF22" w14:textId="77777777" w:rsidR="007415A3" w:rsidRPr="008E3F4A" w:rsidRDefault="004F29F1" w:rsidP="007415A3">
      <w:pPr>
        <w:spacing w:after="0" w:line="240" w:lineRule="auto"/>
        <w:rPr>
          <w:rFonts w:ascii="Garamond" w:eastAsia="Times New Roman" w:hAnsi="Garamond" w:cstheme="majorHAnsi"/>
          <w:color w:val="000000"/>
        </w:rPr>
      </w:pPr>
      <w:r w:rsidRPr="008E3F4A">
        <w:rPr>
          <w:rFonts w:ascii="Garamond" w:eastAsia="Times New Roman" w:hAnsi="Garamond" w:cstheme="majorHAnsi"/>
          <w:noProof/>
          <w:color w:val="000000"/>
        </w:rPr>
        <mc:AlternateContent>
          <mc:Choice Requires="wps">
            <w:drawing>
              <wp:anchor distT="0" distB="0" distL="114300" distR="114300" simplePos="0" relativeHeight="251659264" behindDoc="0" locked="0" layoutInCell="1" allowOverlap="1" wp14:anchorId="5B879C3E" wp14:editId="7C81D29B">
                <wp:simplePos x="0" y="0"/>
                <wp:positionH relativeFrom="margin">
                  <wp:posOffset>4036695</wp:posOffset>
                </wp:positionH>
                <wp:positionV relativeFrom="paragraph">
                  <wp:posOffset>186055</wp:posOffset>
                </wp:positionV>
                <wp:extent cx="2389505" cy="2872105"/>
                <wp:effectExtent l="0" t="0" r="0" b="4445"/>
                <wp:wrapTopAndBottom/>
                <wp:docPr id="2" name="Text Box 2"/>
                <wp:cNvGraphicFramePr/>
                <a:graphic xmlns:a="http://schemas.openxmlformats.org/drawingml/2006/main">
                  <a:graphicData uri="http://schemas.microsoft.com/office/word/2010/wordprocessingShape">
                    <wps:wsp>
                      <wps:cNvSpPr txBox="1"/>
                      <wps:spPr>
                        <a:xfrm>
                          <a:off x="0" y="0"/>
                          <a:ext cx="2389505" cy="2872105"/>
                        </a:xfrm>
                        <a:prstGeom prst="rect">
                          <a:avLst/>
                        </a:prstGeom>
                        <a:noFill/>
                        <a:ln w="6350">
                          <a:noFill/>
                        </a:ln>
                      </wps:spPr>
                      <wps:txbx>
                        <w:txbxContent>
                          <w:p w14:paraId="1B798D94" w14:textId="77777777" w:rsidR="004F29F1" w:rsidRDefault="004F29F1" w:rsidP="004F29F1">
                            <w:pPr>
                              <w:jc w:val="center"/>
                              <w:rPr>
                                <w:rFonts w:ascii="Elephant" w:hAnsi="Elephant"/>
                                <w:sz w:val="28"/>
                                <w:szCs w:val="28"/>
                              </w:rPr>
                            </w:pPr>
                            <w:r>
                              <w:rPr>
                                <w:rFonts w:ascii="Elephant" w:hAnsi="Elephant"/>
                                <w:sz w:val="28"/>
                                <w:szCs w:val="28"/>
                              </w:rPr>
                              <w:t>“</w:t>
                            </w:r>
                            <w:r w:rsidRPr="004F29F1">
                              <w:rPr>
                                <w:rFonts w:ascii="Elephant" w:hAnsi="Elephant"/>
                                <w:sz w:val="28"/>
                                <w:szCs w:val="28"/>
                              </w:rPr>
                              <w:t>Students aren’t just doing this in the four walls of a classroom, right? I want them to know that sooner or later, your writing is going to make a difference, and I want them to be prepared for that.</w:t>
                            </w:r>
                            <w:r>
                              <w:rPr>
                                <w:rFonts w:ascii="Elephant" w:hAnsi="Elephant"/>
                                <w:sz w:val="28"/>
                                <w:szCs w:val="28"/>
                              </w:rPr>
                              <w:t>”</w:t>
                            </w:r>
                          </w:p>
                          <w:p w14:paraId="2139379E" w14:textId="0179BECE" w:rsidR="004F29F1" w:rsidRPr="004F29F1" w:rsidRDefault="004F29F1" w:rsidP="004F29F1">
                            <w:pPr>
                              <w:jc w:val="center"/>
                              <w:rPr>
                                <w:rFonts w:ascii="Garamond" w:hAnsi="Garamond"/>
                                <w:i/>
                                <w:sz w:val="20"/>
                                <w:szCs w:val="20"/>
                              </w:rPr>
                            </w:pPr>
                            <w:r>
                              <w:rPr>
                                <w:rFonts w:ascii="Garamond" w:hAnsi="Garamond"/>
                                <w:i/>
                                <w:sz w:val="20"/>
                                <w:szCs w:val="20"/>
                              </w:rPr>
                              <w:t xml:space="preserve">-  </w:t>
                            </w:r>
                            <w:r w:rsidRPr="004F29F1">
                              <w:rPr>
                                <w:rFonts w:ascii="Garamond" w:hAnsi="Garamond"/>
                                <w:i/>
                                <w:sz w:val="20"/>
                                <w:szCs w:val="20"/>
                              </w:rPr>
                              <w:t>Dr. Tracy, English</w:t>
                            </w:r>
                            <w:r w:rsidR="001B5258">
                              <w:rPr>
                                <w:rFonts w:ascii="Garamond" w:hAnsi="Garamond"/>
                                <w:i/>
                                <w:sz w:val="20"/>
                                <w:szCs w:val="20"/>
                              </w:rPr>
                              <w:t xml:space="preserve"> Studies</w:t>
                            </w:r>
                            <w:r w:rsidRPr="004F29F1">
                              <w:rPr>
                                <w:rFonts w:ascii="Garamond" w:hAnsi="Garamond"/>
                                <w:i/>
                                <w:sz w:val="20"/>
                                <w:szCs w:val="20"/>
                              </w:rPr>
                              <w:t>, FSU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9C3E" id="_x0000_t202" coordsize="21600,21600" o:spt="202" path="m,l,21600r21600,l21600,xe">
                <v:stroke joinstyle="miter"/>
                <v:path gradientshapeok="t" o:connecttype="rect"/>
              </v:shapetype>
              <v:shape id="Text Box 2" o:spid="_x0000_s1026" type="#_x0000_t202" style="position:absolute;margin-left:317.85pt;margin-top:14.65pt;width:188.15pt;height:22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" filled="f" stroked="f" strokeweight=".5pt">
                <v:textbox>
                  <w:txbxContent>
                    <w:p w14:paraId="1B798D94" w14:textId="77777777" w:rsidR="004F29F1" w:rsidRDefault="004F29F1" w:rsidP="004F29F1">
                      <w:pPr>
                        <w:jc w:val="center"/>
                        <w:rPr>
                          <w:rFonts w:ascii="Elephant" w:hAnsi="Elephant"/>
                          <w:sz w:val="28"/>
                          <w:szCs w:val="28"/>
                        </w:rPr>
                      </w:pPr>
                      <w:r>
                        <w:rPr>
                          <w:rFonts w:ascii="Elephant" w:hAnsi="Elephant"/>
                          <w:sz w:val="28"/>
                          <w:szCs w:val="28"/>
                        </w:rPr>
                        <w:t>“</w:t>
                      </w:r>
                      <w:r w:rsidRPr="004F29F1">
                        <w:rPr>
                          <w:rFonts w:ascii="Elephant" w:hAnsi="Elephant"/>
                          <w:sz w:val="28"/>
                          <w:szCs w:val="28"/>
                        </w:rPr>
                        <w:t>Students aren’t just doing this in the four walls of a classroom, right? I want them to know that sooner or later, your writing is going to make a difference, and I want them to be prepared for that.</w:t>
                      </w:r>
                      <w:r>
                        <w:rPr>
                          <w:rFonts w:ascii="Elephant" w:hAnsi="Elephant"/>
                          <w:sz w:val="28"/>
                          <w:szCs w:val="28"/>
                        </w:rPr>
                        <w:t>”</w:t>
                      </w:r>
                    </w:p>
                    <w:p w14:paraId="2139379E" w14:textId="0179BECE" w:rsidR="004F29F1" w:rsidRPr="004F29F1" w:rsidRDefault="004F29F1" w:rsidP="004F29F1">
                      <w:pPr>
                        <w:jc w:val="center"/>
                        <w:rPr>
                          <w:rFonts w:ascii="Garamond" w:hAnsi="Garamond"/>
                          <w:i/>
                          <w:sz w:val="20"/>
                          <w:szCs w:val="20"/>
                        </w:rPr>
                      </w:pPr>
                      <w:r>
                        <w:rPr>
                          <w:rFonts w:ascii="Garamond" w:hAnsi="Garamond"/>
                          <w:i/>
                          <w:sz w:val="20"/>
                          <w:szCs w:val="20"/>
                        </w:rPr>
                        <w:t xml:space="preserve">-  </w:t>
                      </w:r>
                      <w:r w:rsidRPr="004F29F1">
                        <w:rPr>
                          <w:rFonts w:ascii="Garamond" w:hAnsi="Garamond"/>
                          <w:i/>
                          <w:sz w:val="20"/>
                          <w:szCs w:val="20"/>
                        </w:rPr>
                        <w:t>Dr. Tracy, English</w:t>
                      </w:r>
                      <w:r w:rsidR="001B5258">
                        <w:rPr>
                          <w:rFonts w:ascii="Garamond" w:hAnsi="Garamond"/>
                          <w:i/>
                          <w:sz w:val="20"/>
                          <w:szCs w:val="20"/>
                        </w:rPr>
                        <w:t xml:space="preserve"> Studies</w:t>
                      </w:r>
                      <w:r w:rsidRPr="004F29F1">
                        <w:rPr>
                          <w:rFonts w:ascii="Garamond" w:hAnsi="Garamond"/>
                          <w:i/>
                          <w:sz w:val="20"/>
                          <w:szCs w:val="20"/>
                        </w:rPr>
                        <w:t>, FSU</w:t>
                      </w:r>
                    </w:p>
                  </w:txbxContent>
                </v:textbox>
                <w10:wrap type="topAndBottom" anchorx="margin"/>
              </v:shape>
            </w:pict>
          </mc:Fallback>
        </mc:AlternateContent>
      </w:r>
    </w:p>
    <w:p w14:paraId="45F6F604" w14:textId="77777777" w:rsidR="004F29F1" w:rsidRPr="008E3F4A" w:rsidRDefault="004F29F1" w:rsidP="007415A3">
      <w:pPr>
        <w:spacing w:after="0" w:line="240" w:lineRule="auto"/>
        <w:rPr>
          <w:rFonts w:ascii="Garamond" w:eastAsia="Times New Roman" w:hAnsi="Garamond" w:cstheme="majorHAnsi"/>
          <w:color w:val="000000"/>
        </w:rPr>
      </w:pPr>
    </w:p>
    <w:p w14:paraId="2E48C90D" w14:textId="6B185EB0" w:rsidR="007415A3" w:rsidRPr="008E3F4A" w:rsidRDefault="007415A3" w:rsidP="007415A3">
      <w:pPr>
        <w:spacing w:after="0" w:line="240" w:lineRule="auto"/>
        <w:rPr>
          <w:rFonts w:ascii="Garamond" w:eastAsia="Times New Roman" w:hAnsi="Garamond" w:cstheme="majorHAnsi"/>
          <w:color w:val="000000"/>
        </w:rPr>
      </w:pPr>
      <w:r w:rsidRPr="008E3F4A">
        <w:rPr>
          <w:rFonts w:ascii="Garamond" w:eastAsia="Times New Roman" w:hAnsi="Garamond" w:cstheme="majorHAnsi"/>
          <w:color w:val="000000"/>
        </w:rPr>
        <w:t xml:space="preserve">With Heritages of Change, Dr. Tracy wants to emphasize that student work can have an impact and has value. “One thing we don’t do well is explain why Gen-Ed courses are important, students often consider them a burden,” Tracy </w:t>
      </w:r>
      <w:r w:rsidR="0069180C">
        <w:rPr>
          <w:rFonts w:ascii="Garamond" w:eastAsia="Times New Roman" w:hAnsi="Garamond" w:cstheme="majorHAnsi"/>
          <w:color w:val="000000"/>
        </w:rPr>
        <w:t>says</w:t>
      </w:r>
      <w:r w:rsidRPr="008E3F4A">
        <w:rPr>
          <w:rFonts w:ascii="Garamond" w:eastAsia="Times New Roman" w:hAnsi="Garamond" w:cstheme="majorHAnsi"/>
          <w:color w:val="000000"/>
        </w:rPr>
        <w:t xml:space="preserve">. With this project, she wants students to understand </w:t>
      </w:r>
      <w:r w:rsidR="00660BD5" w:rsidRPr="008E3F4A">
        <w:rPr>
          <w:rFonts w:ascii="Garamond" w:eastAsia="Times New Roman" w:hAnsi="Garamond" w:cstheme="majorHAnsi"/>
          <w:color w:val="000000"/>
        </w:rPr>
        <w:t>that Ged-Ed courses can be what professors and students make of them</w:t>
      </w:r>
      <w:r w:rsidR="00660BD5">
        <w:rPr>
          <w:rFonts w:ascii="Garamond" w:eastAsia="Times New Roman" w:hAnsi="Garamond" w:cstheme="majorHAnsi"/>
          <w:color w:val="000000"/>
        </w:rPr>
        <w:t xml:space="preserve">; the work her students do is </w:t>
      </w:r>
      <w:r w:rsidRPr="008E3F4A">
        <w:rPr>
          <w:rFonts w:ascii="Garamond" w:eastAsia="Times New Roman" w:hAnsi="Garamond" w:cstheme="majorHAnsi"/>
          <w:color w:val="000000"/>
        </w:rPr>
        <w:t>representational of marginalized cultural heritages</w:t>
      </w:r>
      <w:r w:rsidR="00660BD5">
        <w:rPr>
          <w:rFonts w:ascii="Garamond" w:eastAsia="Times New Roman" w:hAnsi="Garamond" w:cstheme="majorHAnsi"/>
          <w:color w:val="000000"/>
        </w:rPr>
        <w:t xml:space="preserve"> and therefore necessary to society</w:t>
      </w:r>
      <w:r w:rsidRPr="008E3F4A">
        <w:rPr>
          <w:rFonts w:ascii="Garamond" w:eastAsia="Times New Roman" w:hAnsi="Garamond" w:cstheme="majorHAnsi"/>
          <w:color w:val="000000"/>
        </w:rPr>
        <w:t>. Engaging in these projects a</w:t>
      </w:r>
      <w:r w:rsidR="00660BD5">
        <w:rPr>
          <w:rFonts w:ascii="Garamond" w:eastAsia="Times New Roman" w:hAnsi="Garamond" w:cstheme="majorHAnsi"/>
          <w:color w:val="000000"/>
        </w:rPr>
        <w:t>lso a</w:t>
      </w:r>
      <w:r w:rsidRPr="008E3F4A">
        <w:rPr>
          <w:rFonts w:ascii="Garamond" w:eastAsia="Times New Roman" w:hAnsi="Garamond" w:cstheme="majorHAnsi"/>
          <w:color w:val="000000"/>
        </w:rPr>
        <w:t xml:space="preserve">llows students to explore topics that interest them and express how they feel about </w:t>
      </w:r>
      <w:r w:rsidR="0069180C">
        <w:rPr>
          <w:rFonts w:ascii="Garamond" w:eastAsia="Times New Roman" w:hAnsi="Garamond" w:cstheme="majorHAnsi"/>
          <w:color w:val="000000"/>
        </w:rPr>
        <w:t xml:space="preserve">real </w:t>
      </w:r>
      <w:r w:rsidRPr="008E3F4A">
        <w:rPr>
          <w:rFonts w:ascii="Garamond" w:eastAsia="Times New Roman" w:hAnsi="Garamond" w:cstheme="majorHAnsi"/>
          <w:color w:val="000000"/>
        </w:rPr>
        <w:t xml:space="preserve">things happening in their world. </w:t>
      </w:r>
    </w:p>
    <w:p w14:paraId="3955CA25" w14:textId="77777777" w:rsidR="004F29F1" w:rsidRPr="008E3F4A" w:rsidRDefault="004F29F1" w:rsidP="007415A3">
      <w:pPr>
        <w:spacing w:after="0" w:line="240" w:lineRule="auto"/>
        <w:rPr>
          <w:rFonts w:ascii="Garamond" w:eastAsia="Times New Roman" w:hAnsi="Garamond" w:cstheme="majorHAnsi"/>
          <w:color w:val="000000"/>
        </w:rPr>
      </w:pPr>
    </w:p>
    <w:p w14:paraId="55532400" w14:textId="77777777" w:rsidR="00EB408A" w:rsidRDefault="000B0127" w:rsidP="007415A3">
      <w:pPr>
        <w:spacing w:after="0" w:line="240" w:lineRule="auto"/>
        <w:rPr>
          <w:rFonts w:ascii="Garamond" w:eastAsia="Times New Roman" w:hAnsi="Garamond" w:cstheme="majorHAnsi"/>
          <w:color w:val="000000"/>
        </w:rPr>
      </w:pPr>
      <w:r w:rsidRPr="008E3F4A">
        <w:rPr>
          <w:rFonts w:ascii="Garamond" w:eastAsia="Times New Roman" w:hAnsi="Garamond" w:cstheme="majorHAnsi"/>
          <w:color w:val="000000"/>
        </w:rPr>
        <w:t xml:space="preserve">The exhibits have gotten wonderful feedback from other students, professors, and higher-ups at FSU. A major benefit </w:t>
      </w:r>
      <w:r w:rsidR="0069180C">
        <w:rPr>
          <w:rFonts w:ascii="Garamond" w:eastAsia="Times New Roman" w:hAnsi="Garamond" w:cstheme="majorHAnsi"/>
          <w:color w:val="000000"/>
        </w:rPr>
        <w:t>of</w:t>
      </w:r>
      <w:r w:rsidRPr="008E3F4A">
        <w:rPr>
          <w:rFonts w:ascii="Garamond" w:eastAsia="Times New Roman" w:hAnsi="Garamond" w:cstheme="majorHAnsi"/>
          <w:color w:val="000000"/>
        </w:rPr>
        <w:t xml:space="preserve"> opening these exhibits to the public is t</w:t>
      </w:r>
      <w:r w:rsidR="0069180C">
        <w:rPr>
          <w:rFonts w:ascii="Garamond" w:eastAsia="Times New Roman" w:hAnsi="Garamond" w:cstheme="majorHAnsi"/>
          <w:color w:val="000000"/>
        </w:rPr>
        <w:t>hat it</w:t>
      </w:r>
      <w:r w:rsidRPr="008E3F4A">
        <w:rPr>
          <w:rFonts w:ascii="Garamond" w:eastAsia="Times New Roman" w:hAnsi="Garamond" w:cstheme="majorHAnsi"/>
          <w:color w:val="000000"/>
        </w:rPr>
        <w:t xml:space="preserve"> show</w:t>
      </w:r>
      <w:r w:rsidR="0069180C">
        <w:rPr>
          <w:rFonts w:ascii="Garamond" w:eastAsia="Times New Roman" w:hAnsi="Garamond" w:cstheme="majorHAnsi"/>
          <w:color w:val="000000"/>
        </w:rPr>
        <w:t xml:space="preserve">s </w:t>
      </w:r>
      <w:r w:rsidRPr="008E3F4A">
        <w:rPr>
          <w:rFonts w:ascii="Garamond" w:eastAsia="Times New Roman" w:hAnsi="Garamond" w:cstheme="majorHAnsi"/>
          <w:color w:val="000000"/>
        </w:rPr>
        <w:t xml:space="preserve">students that people are interested in what they have to say. This spring there will be a reception to thank those who helped with the exhibition and to give students the opportunity to talk </w:t>
      </w:r>
    </w:p>
    <w:p w14:paraId="12DAC36D" w14:textId="77777777" w:rsidR="00EB408A" w:rsidRDefault="00EB408A" w:rsidP="007415A3">
      <w:pPr>
        <w:spacing w:after="0" w:line="240" w:lineRule="auto"/>
        <w:rPr>
          <w:rFonts w:ascii="Garamond" w:eastAsia="Times New Roman" w:hAnsi="Garamond" w:cstheme="majorHAnsi"/>
          <w:color w:val="000000"/>
        </w:rPr>
      </w:pPr>
    </w:p>
    <w:p w14:paraId="7B0516BB" w14:textId="7198ED76" w:rsidR="000B0127" w:rsidRPr="008E3F4A" w:rsidRDefault="000B0127" w:rsidP="007415A3">
      <w:pPr>
        <w:spacing w:after="0" w:line="240" w:lineRule="auto"/>
        <w:rPr>
          <w:rFonts w:ascii="Garamond" w:eastAsia="Times New Roman" w:hAnsi="Garamond" w:cstheme="majorHAnsi"/>
          <w:color w:val="000000"/>
        </w:rPr>
      </w:pPr>
      <w:r w:rsidRPr="008E3F4A">
        <w:rPr>
          <w:rFonts w:ascii="Garamond" w:eastAsia="Times New Roman" w:hAnsi="Garamond" w:cstheme="majorHAnsi"/>
          <w:color w:val="000000"/>
        </w:rPr>
        <w:lastRenderedPageBreak/>
        <w:t>about their work. The project also received funding from the FSU Dean’s Anti-Racism Fund</w:t>
      </w:r>
      <w:r w:rsidR="0069180C">
        <w:rPr>
          <w:rFonts w:ascii="Garamond" w:eastAsia="Times New Roman" w:hAnsi="Garamond" w:cstheme="majorHAnsi"/>
          <w:color w:val="000000"/>
        </w:rPr>
        <w:t xml:space="preserve"> this semester</w:t>
      </w:r>
      <w:r w:rsidR="008E3F4A" w:rsidRPr="008E3F4A">
        <w:rPr>
          <w:rFonts w:ascii="Garamond" w:eastAsia="Times New Roman" w:hAnsi="Garamond" w:cstheme="majorHAnsi"/>
          <w:color w:val="000000"/>
        </w:rPr>
        <w:t xml:space="preserve"> – further proof that this work matters and that people are curious about what students have to say. </w:t>
      </w:r>
    </w:p>
    <w:p w14:paraId="74957782" w14:textId="77777777" w:rsidR="0069180C" w:rsidRDefault="0069180C" w:rsidP="007415A3">
      <w:pPr>
        <w:spacing w:after="0" w:line="240" w:lineRule="auto"/>
        <w:rPr>
          <w:rFonts w:ascii="Garamond" w:eastAsia="Times New Roman" w:hAnsi="Garamond" w:cstheme="majorHAnsi"/>
          <w:color w:val="000000"/>
        </w:rPr>
      </w:pPr>
    </w:p>
    <w:p w14:paraId="2B38BFCA" w14:textId="1304AEAB" w:rsidR="004F29F1" w:rsidRPr="008E3F4A" w:rsidRDefault="00AB1F8B" w:rsidP="007415A3">
      <w:pPr>
        <w:spacing w:after="0" w:line="240" w:lineRule="auto"/>
        <w:rPr>
          <w:rFonts w:ascii="Garamond" w:eastAsia="Times New Roman" w:hAnsi="Garamond" w:cstheme="majorHAnsi"/>
          <w:color w:val="000000"/>
        </w:rPr>
      </w:pPr>
      <w:r>
        <w:rPr>
          <w:noProof/>
        </w:rPr>
        <mc:AlternateContent>
          <mc:Choice Requires="wps">
            <w:drawing>
              <wp:anchor distT="0" distB="0" distL="114300" distR="114300" simplePos="0" relativeHeight="251662336" behindDoc="1" locked="0" layoutInCell="1" allowOverlap="1" wp14:anchorId="5903AAF6" wp14:editId="10FC45A6">
                <wp:simplePos x="0" y="0"/>
                <wp:positionH relativeFrom="column">
                  <wp:posOffset>0</wp:posOffset>
                </wp:positionH>
                <wp:positionV relativeFrom="paragraph">
                  <wp:posOffset>4582795</wp:posOffset>
                </wp:positionV>
                <wp:extent cx="2971800" cy="635"/>
                <wp:effectExtent l="0" t="0" r="0" b="12065"/>
                <wp:wrapTight wrapText="bothSides">
                  <wp:wrapPolygon edited="0">
                    <wp:start x="0" y="0"/>
                    <wp:lineTo x="0" y="0"/>
                    <wp:lineTo x="21508" y="0"/>
                    <wp:lineTo x="2150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71800" cy="635"/>
                        </a:xfrm>
                        <a:prstGeom prst="rect">
                          <a:avLst/>
                        </a:prstGeom>
                        <a:solidFill>
                          <a:prstClr val="white"/>
                        </a:solidFill>
                        <a:ln>
                          <a:noFill/>
                        </a:ln>
                      </wps:spPr>
                      <wps:txbx>
                        <w:txbxContent>
                          <w:p w14:paraId="352F758C" w14:textId="4AEA1649" w:rsidR="00AB1F8B" w:rsidRPr="00AB1F8B" w:rsidRDefault="00AB1F8B" w:rsidP="00AB1F8B">
                            <w:pPr>
                              <w:pStyle w:val="Caption"/>
                              <w:jc w:val="center"/>
                              <w:rPr>
                                <w:rFonts w:ascii="Garamond" w:hAnsi="Garamond"/>
                                <w:b/>
                                <w:bCs/>
                                <w:noProof/>
                                <w:sz w:val="20"/>
                                <w:szCs w:val="20"/>
                              </w:rPr>
                            </w:pPr>
                            <w:r w:rsidRPr="00AB1F8B">
                              <w:rPr>
                                <w:rFonts w:ascii="Garamond" w:hAnsi="Garamond"/>
                                <w:b/>
                                <w:bCs/>
                                <w:sz w:val="20"/>
                                <w:szCs w:val="20"/>
                              </w:rPr>
                              <w:t>Heritages of Change student logo contest winner: “One World” by Jax Deary (English/Computer Science, '23)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03AAF6" id="_x0000_t202" coordsize="21600,21600" o:spt="202" path="m,l,21600r21600,l21600,xe">
                <v:stroke joinstyle="miter"/>
                <v:path gradientshapeok="t" o:connecttype="rect"/>
              </v:shapetype>
              <v:shape id="Text Box 3" o:spid="_x0000_s1027" type="#_x0000_t202" style="position:absolute;margin-left:0;margin-top:360.85pt;width:234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" stroked="f">
                <v:textbox style="mso-fit-shape-to-text:t" inset="0,0,0,0">
                  <w:txbxContent>
                    <w:p w14:paraId="352F758C" w14:textId="4AEA1649" w:rsidR="00AB1F8B" w:rsidRPr="00AB1F8B" w:rsidRDefault="00AB1F8B" w:rsidP="00AB1F8B">
                      <w:pPr>
                        <w:pStyle w:val="Caption"/>
                        <w:jc w:val="center"/>
                        <w:rPr>
                          <w:rFonts w:ascii="Garamond" w:hAnsi="Garamond"/>
                          <w:b/>
                          <w:bCs/>
                          <w:noProof/>
                          <w:sz w:val="20"/>
                          <w:szCs w:val="20"/>
                        </w:rPr>
                      </w:pPr>
                      <w:r w:rsidRPr="00AB1F8B">
                        <w:rPr>
                          <w:rFonts w:ascii="Garamond" w:hAnsi="Garamond"/>
                          <w:b/>
                          <w:bCs/>
                          <w:sz w:val="20"/>
                          <w:szCs w:val="20"/>
                        </w:rPr>
                        <w:t>Heritages of Change student logo contest winner: “One World” by Jax Deary (English/Computer Science, '23)</w:t>
                      </w:r>
                    </w:p>
                  </w:txbxContent>
                </v:textbox>
                <w10:wrap type="tight"/>
              </v:shape>
            </w:pict>
          </mc:Fallback>
        </mc:AlternateContent>
      </w:r>
      <w:r w:rsidRPr="008E3F4A">
        <w:rPr>
          <w:rFonts w:ascii="Garamond" w:hAnsi="Garamond"/>
          <w:noProof/>
        </w:rPr>
        <w:drawing>
          <wp:anchor distT="0" distB="0" distL="114300" distR="114300" simplePos="0" relativeHeight="251660288" behindDoc="1" locked="0" layoutInCell="1" allowOverlap="1" wp14:anchorId="5D2FE8B4" wp14:editId="59460EAF">
            <wp:simplePos x="0" y="0"/>
            <wp:positionH relativeFrom="column">
              <wp:posOffset>480</wp:posOffset>
            </wp:positionH>
            <wp:positionV relativeFrom="paragraph">
              <wp:posOffset>1057979</wp:posOffset>
            </wp:positionV>
            <wp:extent cx="2971800" cy="3468295"/>
            <wp:effectExtent l="0" t="0" r="0" b="0"/>
            <wp:wrapTight wrapText="bothSides">
              <wp:wrapPolygon edited="0">
                <wp:start x="0" y="0"/>
                <wp:lineTo x="0" y="21477"/>
                <wp:lineTo x="21462" y="21477"/>
                <wp:lineTo x="21462" y="0"/>
                <wp:lineTo x="0" y="0"/>
              </wp:wrapPolygon>
            </wp:wrapTight>
            <wp:docPr id="1" name="Picture 1" descr="Heritages of Change Exhibi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s of Change Exhibition Po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346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F1" w:rsidRPr="008E3F4A">
        <w:rPr>
          <w:rFonts w:ascii="Garamond" w:eastAsia="Times New Roman" w:hAnsi="Garamond" w:cstheme="majorHAnsi"/>
          <w:color w:val="000000"/>
        </w:rPr>
        <w:t xml:space="preserve">Dr. Tracy likes to focus on the authentic nature of the exhibit. </w:t>
      </w:r>
      <w:r w:rsidR="000B0127" w:rsidRPr="008E3F4A">
        <w:rPr>
          <w:rFonts w:ascii="Garamond" w:eastAsia="Times New Roman" w:hAnsi="Garamond" w:cstheme="majorHAnsi"/>
          <w:color w:val="000000"/>
        </w:rPr>
        <w:t xml:space="preserve">In combining these assignments with anti-racist pedagogy, she hopes to show </w:t>
      </w:r>
      <w:r>
        <w:rPr>
          <w:rFonts w:ascii="Garamond" w:eastAsia="Times New Roman" w:hAnsi="Garamond" w:cstheme="majorHAnsi"/>
          <w:color w:val="000000"/>
        </w:rPr>
        <w:t xml:space="preserve">that </w:t>
      </w:r>
      <w:r w:rsidR="000B0127" w:rsidRPr="008E3F4A">
        <w:rPr>
          <w:rFonts w:ascii="Garamond" w:eastAsia="Times New Roman" w:hAnsi="Garamond" w:cstheme="majorHAnsi"/>
          <w:color w:val="000000"/>
        </w:rPr>
        <w:t>students as individuals</w:t>
      </w:r>
      <w:r w:rsidR="00660BD5">
        <w:rPr>
          <w:rFonts w:ascii="Garamond" w:eastAsia="Times New Roman" w:hAnsi="Garamond" w:cstheme="majorHAnsi"/>
          <w:color w:val="000000"/>
        </w:rPr>
        <w:t xml:space="preserve"> </w:t>
      </w:r>
      <w:r w:rsidR="000B0127" w:rsidRPr="008E3F4A">
        <w:rPr>
          <w:rFonts w:ascii="Garamond" w:eastAsia="Times New Roman" w:hAnsi="Garamond" w:cstheme="majorHAnsi"/>
          <w:color w:val="000000"/>
        </w:rPr>
        <w:t xml:space="preserve">can have an impact, that their writing has an impact, and that all writing </w:t>
      </w:r>
      <w:r>
        <w:rPr>
          <w:rFonts w:ascii="Garamond" w:eastAsia="Times New Roman" w:hAnsi="Garamond" w:cstheme="majorHAnsi"/>
          <w:color w:val="000000"/>
        </w:rPr>
        <w:t xml:space="preserve">from anyone </w:t>
      </w:r>
      <w:r w:rsidR="000B0127" w:rsidRPr="008E3F4A">
        <w:rPr>
          <w:rFonts w:ascii="Garamond" w:eastAsia="Times New Roman" w:hAnsi="Garamond" w:cstheme="majorHAnsi"/>
          <w:color w:val="000000"/>
        </w:rPr>
        <w:t xml:space="preserve">has an impact. </w:t>
      </w:r>
    </w:p>
    <w:p w14:paraId="4DBA097A" w14:textId="1165CE81" w:rsidR="000B0127" w:rsidRDefault="000B0127" w:rsidP="007415A3">
      <w:pPr>
        <w:spacing w:after="0" w:line="240" w:lineRule="auto"/>
        <w:rPr>
          <w:rFonts w:ascii="Garamond" w:eastAsia="Times New Roman" w:hAnsi="Garamond" w:cstheme="majorHAnsi"/>
          <w:color w:val="000000"/>
        </w:rPr>
      </w:pPr>
    </w:p>
    <w:p w14:paraId="33F7B606" w14:textId="77777777" w:rsidR="00AB1F8B" w:rsidRDefault="00AB1F8B" w:rsidP="007415A3">
      <w:pPr>
        <w:spacing w:after="0" w:line="240" w:lineRule="auto"/>
        <w:rPr>
          <w:rFonts w:ascii="Garamond" w:eastAsia="Times New Roman" w:hAnsi="Garamond" w:cstheme="majorHAnsi"/>
          <w:color w:val="000000"/>
        </w:rPr>
      </w:pPr>
    </w:p>
    <w:p w14:paraId="207C0B84" w14:textId="7BD8BEFA" w:rsidR="008E3F4A" w:rsidRPr="008E3F4A" w:rsidRDefault="008E3F4A" w:rsidP="007415A3">
      <w:pPr>
        <w:spacing w:after="0" w:line="240" w:lineRule="auto"/>
        <w:rPr>
          <w:rFonts w:ascii="Garamond" w:eastAsia="Times New Roman" w:hAnsi="Garamond" w:cstheme="majorHAnsi"/>
          <w:color w:val="000000"/>
        </w:rPr>
      </w:pPr>
      <w:r>
        <w:rPr>
          <w:rFonts w:ascii="Garamond" w:eastAsia="Times New Roman" w:hAnsi="Garamond" w:cstheme="majorHAnsi"/>
          <w:color w:val="000000"/>
        </w:rPr>
        <w:t xml:space="preserve">“Would you say that’s your teaching philosophy?” I ask, as we wrap up our interview. She nods, “Yup, absolutely.” </w:t>
      </w:r>
    </w:p>
    <w:p w14:paraId="3B2273C3" w14:textId="45236F29" w:rsidR="004F29F1" w:rsidRDefault="004F29F1" w:rsidP="004F29F1">
      <w:pPr>
        <w:keepNext/>
        <w:spacing w:after="0" w:line="240" w:lineRule="auto"/>
        <w:rPr>
          <w:rFonts w:ascii="Garamond" w:hAnsi="Garamond"/>
        </w:rPr>
      </w:pPr>
    </w:p>
    <w:p w14:paraId="7B6C58EC" w14:textId="77777777" w:rsidR="008E3F4A" w:rsidRPr="008E3F4A" w:rsidRDefault="008E3F4A" w:rsidP="004F29F1">
      <w:pPr>
        <w:keepNext/>
        <w:spacing w:after="0" w:line="240" w:lineRule="auto"/>
        <w:rPr>
          <w:rFonts w:ascii="Garamond" w:hAnsi="Garamond"/>
        </w:rPr>
      </w:pPr>
    </w:p>
    <w:p w14:paraId="60820BBA" w14:textId="77777777" w:rsidR="004F29F1" w:rsidRPr="008E3F4A" w:rsidRDefault="004F29F1" w:rsidP="007415A3">
      <w:pPr>
        <w:spacing w:after="0" w:line="240" w:lineRule="auto"/>
        <w:rPr>
          <w:rFonts w:ascii="Garamond" w:eastAsia="Times New Roman" w:hAnsi="Garamond" w:cstheme="majorHAnsi"/>
        </w:rPr>
      </w:pPr>
    </w:p>
    <w:p w14:paraId="7808D794" w14:textId="21361A88" w:rsidR="007415A3" w:rsidRPr="007415A3" w:rsidRDefault="007415A3" w:rsidP="007415A3">
      <w:pPr>
        <w:spacing w:after="0" w:line="240" w:lineRule="auto"/>
        <w:rPr>
          <w:rFonts w:ascii="Garamond" w:eastAsia="Times New Roman" w:hAnsi="Garamond" w:cstheme="majorHAnsi"/>
          <w:sz w:val="24"/>
          <w:szCs w:val="24"/>
        </w:rPr>
      </w:pPr>
    </w:p>
    <w:p w14:paraId="06433005" w14:textId="77777777" w:rsidR="00731624" w:rsidRPr="008E3F4A" w:rsidRDefault="00731624" w:rsidP="00D45FD2">
      <w:pPr>
        <w:rPr>
          <w:rFonts w:ascii="Garamond" w:hAnsi="Garamond" w:cstheme="majorHAnsi"/>
        </w:rPr>
      </w:pPr>
    </w:p>
    <w:sectPr w:rsidR="00731624" w:rsidRPr="008E3F4A" w:rsidSect="007415A3">
      <w:type w:val="continuous"/>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F4"/>
    <w:rsid w:val="000753D9"/>
    <w:rsid w:val="000808EC"/>
    <w:rsid w:val="000B0127"/>
    <w:rsid w:val="001B5258"/>
    <w:rsid w:val="003221F4"/>
    <w:rsid w:val="003E4F6C"/>
    <w:rsid w:val="00471503"/>
    <w:rsid w:val="004F29F1"/>
    <w:rsid w:val="00660BD5"/>
    <w:rsid w:val="0069180C"/>
    <w:rsid w:val="00731624"/>
    <w:rsid w:val="007415A3"/>
    <w:rsid w:val="008E3F4A"/>
    <w:rsid w:val="00AB1F8B"/>
    <w:rsid w:val="00BC03C8"/>
    <w:rsid w:val="00D45FD2"/>
    <w:rsid w:val="00EB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93EC"/>
  <w15:chartTrackingRefBased/>
  <w15:docId w15:val="{D3D7FDD4-DCEE-4BDA-AF39-C223C0A9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5A3"/>
    <w:rPr>
      <w:color w:val="0000FF"/>
      <w:u w:val="single"/>
    </w:rPr>
  </w:style>
  <w:style w:type="paragraph" w:styleId="Caption">
    <w:name w:val="caption"/>
    <w:basedOn w:val="Normal"/>
    <w:next w:val="Normal"/>
    <w:uiPriority w:val="35"/>
    <w:unhideWhenUsed/>
    <w:qFormat/>
    <w:rsid w:val="007415A3"/>
    <w:pPr>
      <w:spacing w:after="200" w:line="240" w:lineRule="auto"/>
    </w:pPr>
    <w:rPr>
      <w:i/>
      <w:iCs/>
      <w:color w:val="44546A" w:themeColor="text2"/>
      <w:sz w:val="18"/>
      <w:szCs w:val="18"/>
    </w:rPr>
  </w:style>
  <w:style w:type="paragraph" w:styleId="ListParagraph">
    <w:name w:val="List Paragraph"/>
    <w:basedOn w:val="Normal"/>
    <w:uiPriority w:val="34"/>
    <w:qFormat/>
    <w:rsid w:val="004F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1160">
      <w:bodyDiv w:val="1"/>
      <w:marLeft w:val="0"/>
      <w:marRight w:val="0"/>
      <w:marTop w:val="0"/>
      <w:marBottom w:val="0"/>
      <w:divBdr>
        <w:top w:val="none" w:sz="0" w:space="0" w:color="auto"/>
        <w:left w:val="none" w:sz="0" w:space="0" w:color="auto"/>
        <w:bottom w:val="none" w:sz="0" w:space="0" w:color="auto"/>
        <w:right w:val="none" w:sz="0" w:space="0" w:color="auto"/>
      </w:divBdr>
    </w:div>
    <w:div w:id="4133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culturalheritagethroughimage.omeka.net/exhibits/show/heritages-of-change/heritages-of-change-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E9E7022B2B643B131EC330E27DD03" ma:contentTypeVersion="8" ma:contentTypeDescription="Create a new document." ma:contentTypeScope="" ma:versionID="b89d29a1595fd2e41fd7aa9d92742830">
  <xsd:schema xmlns:xsd="http://www.w3.org/2001/XMLSchema" xmlns:xs="http://www.w3.org/2001/XMLSchema" xmlns:p="http://schemas.microsoft.com/office/2006/metadata/properties" xmlns:ns3="60af46c5-bbd5-4023-a883-acaea03e19ad" targetNamespace="http://schemas.microsoft.com/office/2006/metadata/properties" ma:root="true" ma:fieldsID="fbea7177407671077f15be9458322524" ns3:_="">
    <xsd:import namespace="60af46c5-bbd5-4023-a883-acaea03e19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f46c5-bbd5-4023-a883-acaea03e1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91A10-9D97-4566-80D1-E219220F48C5}">
  <ds:schemaRefs>
    <ds:schemaRef ds:uri="http://schemas.microsoft.com/sharepoint/v3/contenttype/forms"/>
  </ds:schemaRefs>
</ds:datastoreItem>
</file>

<file path=customXml/itemProps2.xml><?xml version="1.0" encoding="utf-8"?>
<ds:datastoreItem xmlns:ds="http://schemas.openxmlformats.org/officeDocument/2006/customXml" ds:itemID="{C2811A94-6132-45F4-B846-584B1808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f46c5-bbd5-4023-a883-acaea03e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31DB-ECC7-450F-9CA5-E556896A2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Pascale</dc:creator>
  <cp:keywords/>
  <dc:description/>
  <cp:lastModifiedBy>Joachim, Pascale</cp:lastModifiedBy>
  <cp:revision>6</cp:revision>
  <dcterms:created xsi:type="dcterms:W3CDTF">2022-04-27T19:40:00Z</dcterms:created>
  <dcterms:modified xsi:type="dcterms:W3CDTF">2022-05-17T20:03:00Z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0x010100392E9E7022B2B643B131EC330E27DD03</vt:lpwstr>
  </property>
</Properties>
</file>